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EDEC83" w14:textId="77777777" w:rsidR="0013597F" w:rsidRDefault="00000000">
      <w:pPr>
        <w:jc w:val="center"/>
      </w:pPr>
      <w:r>
        <w:rPr>
          <w:noProof/>
        </w:rPr>
        <w:drawing>
          <wp:inline distT="0" distB="0" distL="0" distR="0" wp14:anchorId="46E4DE4D" wp14:editId="55311919">
            <wp:extent cx="2169720" cy="428760"/>
            <wp:effectExtent l="0" t="0" r="0" b="0"/>
            <wp:docPr id="5" name="image1.png" descr="C:\Users\kytabuchi\Documents\com\logo_soracom_sample-04t.png"/>
            <wp:cNvGraphicFramePr/>
            <a:graphic xmlns:a="http://schemas.openxmlformats.org/drawingml/2006/main">
              <a:graphicData uri="http://schemas.openxmlformats.org/drawingml/2006/picture">
                <pic:pic xmlns:pic="http://schemas.openxmlformats.org/drawingml/2006/picture">
                  <pic:nvPicPr>
                    <pic:cNvPr id="0" name="image1.png" descr="C:\Users\kytabuchi\Documents\com\logo_soracom_sample-04t.png"/>
                    <pic:cNvPicPr preferRelativeResize="0"/>
                  </pic:nvPicPr>
                  <pic:blipFill>
                    <a:blip r:embed="rId6"/>
                    <a:srcRect/>
                    <a:stretch>
                      <a:fillRect/>
                    </a:stretch>
                  </pic:blipFill>
                  <pic:spPr>
                    <a:xfrm>
                      <a:off x="0" y="0"/>
                      <a:ext cx="2169720" cy="428760"/>
                    </a:xfrm>
                    <a:prstGeom prst="rect">
                      <a:avLst/>
                    </a:prstGeom>
                    <a:ln/>
                  </pic:spPr>
                </pic:pic>
              </a:graphicData>
            </a:graphic>
          </wp:inline>
        </w:drawing>
      </w:r>
    </w:p>
    <w:sdt>
      <w:sdtPr>
        <w:tag w:val="goog_rdk_1"/>
        <w:id w:val="1148401013"/>
      </w:sdtPr>
      <w:sdtContent>
        <w:p w14:paraId="3197419F" w14:textId="77777777" w:rsidR="0013597F" w:rsidRPr="00847566" w:rsidRDefault="00000000">
          <w:pPr>
            <w:jc w:val="center"/>
            <w:rPr>
              <w:rFonts w:ascii="Calibri" w:eastAsia="Calibri" w:hAnsi="Calibri" w:cs="Calibri"/>
              <w:b/>
            </w:rPr>
          </w:pPr>
          <w:sdt>
            <w:sdtPr>
              <w:tag w:val="goog_rdk_0"/>
              <w:id w:val="1055822829"/>
            </w:sdtPr>
            <w:sdtContent>
              <w:r w:rsidRPr="00847566">
                <w:rPr>
                  <w:rFonts w:ascii="Calibri" w:eastAsia="Calibri" w:hAnsi="Calibri" w:cs="Calibri"/>
                  <w:b/>
                </w:rPr>
                <w:t xml:space="preserve">Soracom Showcase Next-Generation Connected Car Demonstration with AECC at Mobile World Congress 2025 </w:t>
              </w:r>
            </w:sdtContent>
          </w:sdt>
        </w:p>
      </w:sdtContent>
    </w:sdt>
    <w:sdt>
      <w:sdtPr>
        <w:tag w:val="goog_rdk_3"/>
        <w:id w:val="1750079700"/>
      </w:sdtPr>
      <w:sdtContent>
        <w:p w14:paraId="12BD370C" w14:textId="77777777" w:rsidR="0013597F" w:rsidRPr="00847566" w:rsidRDefault="00000000">
          <w:pPr>
            <w:spacing w:after="0" w:line="240" w:lineRule="auto"/>
            <w:jc w:val="center"/>
            <w:rPr>
              <w:rFonts w:ascii="Calibri" w:eastAsia="Calibri" w:hAnsi="Calibri" w:cs="Calibri"/>
              <w:i/>
            </w:rPr>
          </w:pPr>
          <w:sdt>
            <w:sdtPr>
              <w:tag w:val="goog_rdk_2"/>
              <w:id w:val="729038900"/>
            </w:sdtPr>
            <w:sdtContent>
              <w:r w:rsidRPr="00847566">
                <w:rPr>
                  <w:rFonts w:ascii="Calibri" w:eastAsia="Calibri" w:hAnsi="Calibri" w:cs="Calibri"/>
                  <w:i/>
                </w:rPr>
                <w:t>New Proof-of-Concept for Next-Generation Network Architecture for</w:t>
              </w:r>
            </w:sdtContent>
          </w:sdt>
        </w:p>
      </w:sdtContent>
    </w:sdt>
    <w:sdt>
      <w:sdtPr>
        <w:tag w:val="goog_rdk_5"/>
        <w:id w:val="-1499729978"/>
      </w:sdtPr>
      <w:sdtContent>
        <w:p w14:paraId="7FF5895E" w14:textId="77777777" w:rsidR="0013597F" w:rsidRPr="00847566" w:rsidRDefault="00000000">
          <w:pPr>
            <w:pBdr>
              <w:top w:val="nil"/>
              <w:left w:val="nil"/>
              <w:bottom w:val="nil"/>
              <w:right w:val="nil"/>
              <w:between w:val="nil"/>
            </w:pBdr>
            <w:spacing w:after="0" w:line="240" w:lineRule="auto"/>
            <w:jc w:val="center"/>
            <w:rPr>
              <w:rFonts w:ascii="Calibri" w:eastAsia="Calibri" w:hAnsi="Calibri" w:cs="Calibri"/>
              <w:i/>
              <w:color w:val="000000"/>
            </w:rPr>
          </w:pPr>
          <w:sdt>
            <w:sdtPr>
              <w:tag w:val="goog_rdk_4"/>
              <w:id w:val="-632090133"/>
            </w:sdtPr>
            <w:sdtContent>
              <w:r w:rsidRPr="00847566">
                <w:rPr>
                  <w:rFonts w:ascii="Calibri" w:eastAsia="Calibri" w:hAnsi="Calibri" w:cs="Calibri"/>
                  <w:i/>
                  <w:color w:val="000000"/>
                </w:rPr>
                <w:t>Connected Vehicles</w:t>
              </w:r>
            </w:sdtContent>
          </w:sdt>
        </w:p>
      </w:sdtContent>
    </w:sdt>
    <w:sdt>
      <w:sdtPr>
        <w:tag w:val="goog_rdk_7"/>
        <w:id w:val="-371999899"/>
      </w:sdtPr>
      <w:sdtContent>
        <w:p w14:paraId="09A3DC54" w14:textId="77777777" w:rsidR="0013597F" w:rsidRPr="00847566" w:rsidRDefault="00000000">
          <w:pPr>
            <w:pBdr>
              <w:top w:val="nil"/>
              <w:left w:val="nil"/>
              <w:bottom w:val="nil"/>
              <w:right w:val="nil"/>
              <w:between w:val="nil"/>
            </w:pBdr>
            <w:spacing w:after="0" w:line="240" w:lineRule="auto"/>
            <w:jc w:val="center"/>
            <w:rPr>
              <w:rFonts w:ascii="Calibri" w:eastAsia="Calibri" w:hAnsi="Calibri" w:cs="Calibri"/>
              <w:color w:val="000000"/>
              <w:sz w:val="22"/>
              <w:szCs w:val="22"/>
            </w:rPr>
          </w:pPr>
          <w:sdt>
            <w:sdtPr>
              <w:tag w:val="goog_rdk_6"/>
              <w:id w:val="-573505405"/>
            </w:sdtPr>
            <w:sdtContent/>
          </w:sdt>
        </w:p>
      </w:sdtContent>
    </w:sdt>
    <w:sdt>
      <w:sdtPr>
        <w:tag w:val="goog_rdk_9"/>
        <w:id w:val="-1687437734"/>
      </w:sdtPr>
      <w:sdtContent>
        <w:p w14:paraId="6E483BAF" w14:textId="77777777" w:rsidR="0013597F" w:rsidRPr="00847566" w:rsidRDefault="00000000">
          <w:pPr>
            <w:pBdr>
              <w:top w:val="nil"/>
              <w:left w:val="nil"/>
              <w:bottom w:val="nil"/>
              <w:right w:val="nil"/>
              <w:between w:val="nil"/>
            </w:pBdr>
            <w:spacing w:after="0" w:line="240" w:lineRule="auto"/>
            <w:rPr>
              <w:rFonts w:ascii="Calibri" w:eastAsia="Calibri" w:hAnsi="Calibri" w:cs="Calibri"/>
              <w:i/>
              <w:color w:val="000000"/>
              <w:sz w:val="22"/>
              <w:szCs w:val="22"/>
            </w:rPr>
          </w:pPr>
          <w:sdt>
            <w:sdtPr>
              <w:tag w:val="goog_rdk_8"/>
              <w:id w:val="-1995089091"/>
            </w:sdtPr>
            <w:sdtContent>
              <w:r w:rsidRPr="00847566">
                <w:rPr>
                  <w:rFonts w:ascii="Calibri" w:eastAsia="Calibri" w:hAnsi="Calibri" w:cs="Calibri"/>
                  <w:i/>
                  <w:color w:val="000000"/>
                  <w:sz w:val="22"/>
                  <w:szCs w:val="22"/>
                </w:rPr>
                <w:t>#MWC – Mobile World Congress Barcelona 2025</w:t>
              </w:r>
            </w:sdtContent>
          </w:sdt>
        </w:p>
      </w:sdtContent>
    </w:sdt>
    <w:sdt>
      <w:sdtPr>
        <w:tag w:val="goog_rdk_16"/>
        <w:id w:val="-1729527163"/>
      </w:sdtPr>
      <w:sdtContent>
        <w:p w14:paraId="6426991D" w14:textId="77777777" w:rsidR="0013597F" w:rsidRPr="00847566" w:rsidRDefault="00000000">
          <w:pPr>
            <w:rPr>
              <w:rFonts w:ascii="Calibri" w:eastAsia="Calibri" w:hAnsi="Calibri" w:cs="Calibri"/>
            </w:rPr>
          </w:pPr>
          <w:sdt>
            <w:sdtPr>
              <w:tag w:val="goog_rdk_10"/>
              <w:id w:val="-699552778"/>
            </w:sdtPr>
            <w:sdtContent>
              <w:r w:rsidRPr="00847566">
                <w:rPr>
                  <w:rFonts w:ascii="Calibri" w:eastAsia="Calibri" w:hAnsi="Calibri" w:cs="Calibri"/>
                  <w:b/>
                </w:rPr>
                <w:t>Barcelona</w:t>
              </w:r>
            </w:sdtContent>
          </w:sdt>
          <w:sdt>
            <w:sdtPr>
              <w:tag w:val="goog_rdk_11"/>
              <w:id w:val="1309205545"/>
            </w:sdtPr>
            <w:sdtContent>
              <w:r w:rsidRPr="00847566">
                <w:rPr>
                  <w:rFonts w:ascii="Calibri" w:eastAsia="Calibri" w:hAnsi="Calibri" w:cs="Calibri"/>
                </w:rPr>
                <w:t xml:space="preserve">, </w:t>
              </w:r>
            </w:sdtContent>
          </w:sdt>
          <w:sdt>
            <w:sdtPr>
              <w:tag w:val="goog_rdk_12"/>
              <w:id w:val="1709526512"/>
            </w:sdtPr>
            <w:sdtContent>
              <w:r w:rsidRPr="00847566">
                <w:rPr>
                  <w:rFonts w:ascii="Calibri" w:eastAsia="Calibri" w:hAnsi="Calibri" w:cs="Calibri"/>
                  <w:b/>
                </w:rPr>
                <w:t>Spain – March 3, 2025</w:t>
              </w:r>
            </w:sdtContent>
          </w:sdt>
          <w:sdt>
            <w:sdtPr>
              <w:tag w:val="goog_rdk_13"/>
              <w:id w:val="1359539094"/>
            </w:sdtPr>
            <w:sdtContent>
              <w:r w:rsidRPr="00847566">
                <w:rPr>
                  <w:rFonts w:ascii="Calibri" w:eastAsia="Calibri" w:hAnsi="Calibri" w:cs="Calibri"/>
                </w:rPr>
                <w:t xml:space="preserve"> – </w:t>
              </w:r>
            </w:sdtContent>
          </w:sdt>
          <w:hyperlink r:id="rId7">
            <w:sdt>
              <w:sdtPr>
                <w:tag w:val="goog_rdk_14"/>
                <w:id w:val="1332564014"/>
              </w:sdtPr>
              <w:sdtContent>
                <w:r w:rsidR="0013597F" w:rsidRPr="00847566">
                  <w:rPr>
                    <w:rFonts w:ascii="Calibri" w:eastAsia="Calibri" w:hAnsi="Calibri" w:cs="Calibri"/>
                    <w:u w:val="single"/>
                  </w:rPr>
                  <w:t>Soracom</w:t>
                </w:r>
              </w:sdtContent>
            </w:sdt>
          </w:hyperlink>
          <w:sdt>
            <w:sdtPr>
              <w:tag w:val="goog_rdk_15"/>
              <w:id w:val="1168604001"/>
            </w:sdtPr>
            <w:sdtContent>
              <w:r w:rsidRPr="00847566">
                <w:rPr>
                  <w:rFonts w:ascii="Calibri" w:eastAsia="Calibri" w:hAnsi="Calibri" w:cs="Calibri"/>
                </w:rPr>
                <w:t>, Inc., a global IoT platform provider with full MVNO capability, is pleased to announce its participation in the AECC (Automotive Edge Computing Consortium) showcase within the "Demonstration Area" of the GSMA Open Gateway at Mobile World Congress 2025 (MWC 2025), which will be held from March 3-6, 2025.</w:t>
              </w:r>
            </w:sdtContent>
          </w:sdt>
        </w:p>
      </w:sdtContent>
    </w:sdt>
    <w:sdt>
      <w:sdtPr>
        <w:tag w:val="goog_rdk_18"/>
        <w:id w:val="-1834592497"/>
      </w:sdtPr>
      <w:sdtContent>
        <w:p w14:paraId="37CCE6FF" w14:textId="77777777" w:rsidR="0013597F" w:rsidRPr="00847566" w:rsidRDefault="00000000">
          <w:pPr>
            <w:rPr>
              <w:rFonts w:ascii="Calibri" w:eastAsia="Calibri" w:hAnsi="Calibri" w:cs="Calibri"/>
            </w:rPr>
          </w:pPr>
          <w:sdt>
            <w:sdtPr>
              <w:tag w:val="goog_rdk_17"/>
              <w:id w:val="-1939124423"/>
            </w:sdtPr>
            <w:sdtContent>
              <w:r w:rsidRPr="00847566">
                <w:rPr>
                  <w:rFonts w:ascii="Calibri" w:eastAsia="Calibri" w:hAnsi="Calibri" w:cs="Calibri"/>
                </w:rPr>
                <w:t>AECC is an industry-wide consortium that defines new network requirements for connected car data communication and promotes technological innovations necessary for next-generation mobility. At MWC 2025, AECC will showcase four automotive use cases at the GSMA Open Gateway demonstration, including a proof-of-concept (PoC) demonstration on next-generation network architecture for connected vehicles, jointly developed by Soracom and Toyota Motor Corporation.</w:t>
              </w:r>
            </w:sdtContent>
          </w:sdt>
        </w:p>
      </w:sdtContent>
    </w:sdt>
    <w:sdt>
      <w:sdtPr>
        <w:tag w:val="goog_rdk_20"/>
        <w:id w:val="1763176872"/>
      </w:sdtPr>
      <w:sdtContent>
        <w:p w14:paraId="4AC688F9" w14:textId="1A5BDB61" w:rsidR="0013597F" w:rsidRPr="00847566" w:rsidRDefault="00000000">
          <w:pPr>
            <w:rPr>
              <w:rFonts w:ascii="Calibri" w:eastAsia="Calibri" w:hAnsi="Calibri" w:cs="Calibri"/>
            </w:rPr>
          </w:pPr>
          <w:sdt>
            <w:sdtPr>
              <w:tag w:val="goog_rdk_19"/>
              <w:id w:val="782150560"/>
            </w:sdtPr>
            <w:sdtContent>
              <w:r w:rsidRPr="00847566">
                <w:rPr>
                  <w:rFonts w:ascii="Calibri" w:eastAsia="Calibri" w:hAnsi="Calibri" w:cs="Calibri"/>
                </w:rPr>
                <w:t>AECC’s exhibition at MWC 2025 and the "Statement of Requirements" defining the network functions required for future connected mobility, were announced on February 2</w:t>
              </w:r>
              <w:r w:rsidR="00D945BD">
                <w:rPr>
                  <w:rFonts w:ascii="Calibri" w:eastAsia="Calibri" w:hAnsi="Calibri" w:cs="Calibri"/>
                </w:rPr>
                <w:t>6</w:t>
              </w:r>
              <w:r w:rsidRPr="00847566">
                <w:rPr>
                  <w:rFonts w:ascii="Calibri" w:eastAsia="Calibri" w:hAnsi="Calibri" w:cs="Calibri"/>
                </w:rPr>
                <w:t xml:space="preserve">, 2025. In this announcement, AECC President and Chair Dr. </w:t>
              </w:r>
              <w:proofErr w:type="spellStart"/>
              <w:r w:rsidRPr="00847566">
                <w:rPr>
                  <w:rFonts w:ascii="Calibri" w:eastAsia="Calibri" w:hAnsi="Calibri" w:cs="Calibri"/>
                </w:rPr>
                <w:t>Ryokichi</w:t>
              </w:r>
              <w:proofErr w:type="spellEnd"/>
              <w:r w:rsidRPr="00847566">
                <w:rPr>
                  <w:rFonts w:ascii="Calibri" w:eastAsia="Calibri" w:hAnsi="Calibri" w:cs="Calibri"/>
                </w:rPr>
                <w:t xml:space="preserve"> Onishi highlighted the need for scalable, interoperable, and programmable 5G services to meet increasing data demands across priority use cases such as intelligent driving, high-definition mapping and teleoperation.</w:t>
              </w:r>
            </w:sdtContent>
          </w:sdt>
        </w:p>
      </w:sdtContent>
    </w:sdt>
    <w:sdt>
      <w:sdtPr>
        <w:tag w:val="goog_rdk_25"/>
        <w:id w:val="-4289524"/>
      </w:sdtPr>
      <w:sdtContent>
        <w:p w14:paraId="3D81851C" w14:textId="77777777" w:rsidR="0013597F" w:rsidRPr="00847566" w:rsidRDefault="00000000">
          <w:pPr>
            <w:rPr>
              <w:rFonts w:ascii="Calibri" w:eastAsia="Calibri" w:hAnsi="Calibri" w:cs="Calibri"/>
            </w:rPr>
          </w:pPr>
          <w:sdt>
            <w:sdtPr>
              <w:tag w:val="goog_rdk_21"/>
              <w:id w:val="719719859"/>
            </w:sdtPr>
            <w:sdtContent>
              <w:r w:rsidRPr="00847566">
                <w:rPr>
                  <w:rFonts w:ascii="Calibri" w:eastAsia="Calibri" w:hAnsi="Calibri" w:cs="Calibri"/>
                </w:rPr>
                <w:t xml:space="preserve">Automotive OEMs face the critical challenge of ensuring a secure connection between vehicles and their backend telematics systems. At MWC 2025, the showcased solution ensures a seamless experience  by leveraging network capabilities exposed by interoperable telecommunications APIs like those facilitated by AECC in its contribution to the Linux Foundation's CAMARA project. Connection security is preserved by using the Embedded Universal Integrated Circuit Card (eUICC) as an authentication token. This PoC demonstrates that vehicles in operation can stay connected </w:t>
              </w:r>
            </w:sdtContent>
          </w:sdt>
          <w:sdt>
            <w:sdtPr>
              <w:tag w:val="goog_rdk_22"/>
              <w:id w:val="-876846795"/>
            </w:sdtPr>
            <w:sdtContent>
              <w:r w:rsidRPr="00847566">
                <w:rPr>
                  <w:rFonts w:ascii="Calibri" w:eastAsia="Calibri" w:hAnsi="Calibri" w:cs="Calibri"/>
                </w:rPr>
                <w:t xml:space="preserve">with multiple connectivity options available </w:t>
              </w:r>
              <w:proofErr w:type="gramStart"/>
              <w:r w:rsidRPr="00847566">
                <w:rPr>
                  <w:rFonts w:ascii="Calibri" w:eastAsia="Calibri" w:hAnsi="Calibri" w:cs="Calibri"/>
                </w:rPr>
                <w:t>at</w:t>
              </w:r>
              <w:proofErr w:type="gramEnd"/>
              <w:r w:rsidRPr="00847566">
                <w:rPr>
                  <w:rFonts w:ascii="Calibri" w:eastAsia="Calibri" w:hAnsi="Calibri" w:cs="Calibri"/>
                </w:rPr>
                <w:t xml:space="preserve"> each occasion and work for the lifetime of a car even if the communication technology changes over time.</w:t>
              </w:r>
            </w:sdtContent>
          </w:sdt>
          <w:sdt>
            <w:sdtPr>
              <w:tag w:val="goog_rdk_23"/>
              <w:id w:val="-2043362092"/>
            </w:sdtPr>
            <w:sdtContent>
              <w:r w:rsidRPr="00847566">
                <w:rPr>
                  <w:rFonts w:ascii="Calibri" w:eastAsia="Calibri" w:hAnsi="Calibri" w:cs="Calibri"/>
                </w:rPr>
                <w:t xml:space="preserve"> This innovative solution ensures automotive manufacturers can maintain uninterrupted connectivity, enabling future-proof, secure telematics services for their customers.</w:t>
              </w:r>
            </w:sdtContent>
          </w:sdt>
          <w:sdt>
            <w:sdtPr>
              <w:tag w:val="goog_rdk_24"/>
              <w:id w:val="1912732739"/>
            </w:sdtPr>
            <w:sdtContent/>
          </w:sdt>
        </w:p>
      </w:sdtContent>
    </w:sdt>
    <w:sdt>
      <w:sdtPr>
        <w:tag w:val="goog_rdk_27"/>
        <w:id w:val="-235785390"/>
      </w:sdtPr>
      <w:sdtContent>
        <w:p w14:paraId="2CDC560B" w14:textId="77777777" w:rsidR="0013597F" w:rsidRPr="00847566" w:rsidRDefault="00000000">
          <w:pPr>
            <w:rPr>
              <w:rFonts w:ascii="Calibri" w:eastAsia="Calibri" w:hAnsi="Calibri" w:cs="Calibri"/>
            </w:rPr>
          </w:pPr>
          <w:sdt>
            <w:sdtPr>
              <w:tag w:val="goog_rdk_26"/>
              <w:id w:val="321087293"/>
            </w:sdtPr>
            <w:sdtContent>
              <w:r w:rsidRPr="00847566">
                <w:rPr>
                  <w:rFonts w:ascii="Calibri" w:eastAsia="Calibri" w:hAnsi="Calibri" w:cs="Calibri"/>
                </w:rPr>
                <w:t xml:space="preserve">Soracom continues to collaborate with AECC’s global members, including Toyota, on R&amp;D in advanced technologies, contributing to the realization of next-generation solutions that ensure safe and secure cloud connectivity for connected vehicles. Here are the specific details at the show: </w:t>
              </w:r>
            </w:sdtContent>
          </w:sdt>
        </w:p>
      </w:sdtContent>
    </w:sdt>
    <w:bookmarkStart w:id="0" w:name="_heading=h.gjdgxs" w:colFirst="0" w:colLast="0" w:displacedByCustomXml="next"/>
    <w:bookmarkEnd w:id="0" w:displacedByCustomXml="next"/>
    <w:sdt>
      <w:sdtPr>
        <w:tag w:val="goog_rdk_29"/>
        <w:id w:val="521672898"/>
      </w:sdtPr>
      <w:sdtContent>
        <w:p w14:paraId="1BDDB9CB" w14:textId="77777777" w:rsidR="0013597F" w:rsidRPr="00847566" w:rsidRDefault="00000000">
          <w:pPr>
            <w:ind w:left="1080"/>
            <w:rPr>
              <w:rFonts w:ascii="Calibri" w:eastAsia="Calibri" w:hAnsi="Calibri" w:cs="Calibri"/>
              <w:b/>
              <w:u w:val="single"/>
            </w:rPr>
          </w:pPr>
          <w:sdt>
            <w:sdtPr>
              <w:tag w:val="goog_rdk_28"/>
              <w:id w:val="483743503"/>
            </w:sdtPr>
            <w:sdtContent>
              <w:r w:rsidRPr="00847566">
                <w:rPr>
                  <w:rFonts w:ascii="Calibri" w:eastAsia="Calibri" w:hAnsi="Calibri" w:cs="Calibri"/>
                  <w:b/>
                  <w:u w:val="single"/>
                </w:rPr>
                <w:t>MWC 2025 GSMA Open Gateway Exhibition Overview</w:t>
              </w:r>
            </w:sdtContent>
          </w:sdt>
        </w:p>
      </w:sdtContent>
    </w:sdt>
    <w:sdt>
      <w:sdtPr>
        <w:tag w:val="goog_rdk_31"/>
        <w:id w:val="1817220427"/>
      </w:sdtPr>
      <w:sdtContent>
        <w:p w14:paraId="242D5366" w14:textId="77777777" w:rsidR="0013597F" w:rsidRPr="00847566" w:rsidRDefault="00000000">
          <w:pPr>
            <w:numPr>
              <w:ilvl w:val="0"/>
              <w:numId w:val="1"/>
            </w:numPr>
            <w:pBdr>
              <w:top w:val="nil"/>
              <w:left w:val="nil"/>
              <w:bottom w:val="nil"/>
              <w:right w:val="nil"/>
              <w:between w:val="nil"/>
            </w:pBdr>
            <w:spacing w:after="0"/>
            <w:rPr>
              <w:rFonts w:ascii="Calibri" w:eastAsia="Calibri" w:hAnsi="Calibri" w:cs="Calibri"/>
            </w:rPr>
          </w:pPr>
          <w:sdt>
            <w:sdtPr>
              <w:tag w:val="goog_rdk_30"/>
              <w:id w:val="674534776"/>
            </w:sdtPr>
            <w:sdtContent>
              <w:r w:rsidRPr="00847566">
                <w:rPr>
                  <w:rFonts w:ascii="Calibri" w:eastAsia="Calibri" w:hAnsi="Calibri" w:cs="Calibri"/>
                  <w:color w:val="000000"/>
                </w:rPr>
                <w:t xml:space="preserve">When: </w:t>
              </w:r>
              <w:r w:rsidRPr="00847566">
                <w:rPr>
                  <w:rFonts w:ascii="Calibri" w:eastAsia="Calibri" w:hAnsi="Calibri" w:cs="Calibri"/>
                  <w:color w:val="000000"/>
                </w:rPr>
                <w:tab/>
                <w:t>Monday, March 3 – Thursday, March 6, 2025</w:t>
              </w:r>
            </w:sdtContent>
          </w:sdt>
        </w:p>
      </w:sdtContent>
    </w:sdt>
    <w:sdt>
      <w:sdtPr>
        <w:tag w:val="goog_rdk_33"/>
        <w:id w:val="1152028207"/>
      </w:sdtPr>
      <w:sdtContent>
        <w:p w14:paraId="79E541CC" w14:textId="77777777" w:rsidR="0013597F" w:rsidRPr="00847566" w:rsidRDefault="00000000">
          <w:pPr>
            <w:numPr>
              <w:ilvl w:val="0"/>
              <w:numId w:val="1"/>
            </w:numPr>
            <w:pBdr>
              <w:top w:val="nil"/>
              <w:left w:val="nil"/>
              <w:bottom w:val="nil"/>
              <w:right w:val="nil"/>
              <w:between w:val="nil"/>
            </w:pBdr>
            <w:tabs>
              <w:tab w:val="left" w:pos="3600"/>
            </w:tabs>
            <w:spacing w:after="0"/>
            <w:rPr>
              <w:rFonts w:ascii="Calibri" w:eastAsia="Calibri" w:hAnsi="Calibri" w:cs="Calibri"/>
            </w:rPr>
          </w:pPr>
          <w:sdt>
            <w:sdtPr>
              <w:tag w:val="goog_rdk_32"/>
              <w:id w:val="-884013122"/>
            </w:sdtPr>
            <w:sdtContent>
              <w:r w:rsidRPr="00847566">
                <w:rPr>
                  <w:rFonts w:ascii="Calibri" w:eastAsia="Calibri" w:hAnsi="Calibri" w:cs="Calibri"/>
                  <w:color w:val="000000"/>
                </w:rPr>
                <w:t xml:space="preserve">Who: </w:t>
              </w:r>
              <w:r w:rsidRPr="00847566">
                <w:rPr>
                  <w:rFonts w:ascii="Calibri" w:eastAsia="Calibri" w:hAnsi="Calibri" w:cs="Calibri"/>
                  <w:color w:val="000000"/>
                </w:rPr>
                <w:tab/>
                <w:t>AECC (Automotive Edge Computing Consortium) and</w:t>
              </w:r>
              <w:r w:rsidRPr="00847566">
                <w:rPr>
                  <w:rFonts w:ascii="Calibri" w:eastAsia="Calibri" w:hAnsi="Calibri" w:cs="Calibri"/>
                  <w:color w:val="000000"/>
                </w:rPr>
                <w:br/>
              </w:r>
              <w:r w:rsidRPr="00847566">
                <w:rPr>
                  <w:rFonts w:ascii="Calibri" w:eastAsia="Calibri" w:hAnsi="Calibri" w:cs="Calibri"/>
                  <w:color w:val="000000"/>
                </w:rPr>
                <w:tab/>
                <w:t>Soracom</w:t>
              </w:r>
            </w:sdtContent>
          </w:sdt>
        </w:p>
      </w:sdtContent>
    </w:sdt>
    <w:sdt>
      <w:sdtPr>
        <w:tag w:val="goog_rdk_35"/>
        <w:id w:val="-769854534"/>
      </w:sdtPr>
      <w:sdtContent>
        <w:p w14:paraId="6B1A35D4" w14:textId="77777777" w:rsidR="0013597F" w:rsidRPr="00847566" w:rsidRDefault="00000000">
          <w:pPr>
            <w:numPr>
              <w:ilvl w:val="0"/>
              <w:numId w:val="1"/>
            </w:numPr>
            <w:pBdr>
              <w:top w:val="nil"/>
              <w:left w:val="nil"/>
              <w:bottom w:val="nil"/>
              <w:right w:val="nil"/>
              <w:between w:val="nil"/>
            </w:pBdr>
            <w:spacing w:after="0"/>
            <w:rPr>
              <w:rFonts w:ascii="Calibri" w:eastAsia="Calibri" w:hAnsi="Calibri" w:cs="Calibri"/>
            </w:rPr>
          </w:pPr>
          <w:sdt>
            <w:sdtPr>
              <w:tag w:val="goog_rdk_34"/>
              <w:id w:val="-307712464"/>
            </w:sdtPr>
            <w:sdtContent>
              <w:r w:rsidRPr="00847566">
                <w:rPr>
                  <w:rFonts w:ascii="Calibri" w:eastAsia="Calibri" w:hAnsi="Calibri" w:cs="Calibri"/>
                  <w:color w:val="000000"/>
                </w:rPr>
                <w:t xml:space="preserve">Where: </w:t>
              </w:r>
              <w:r w:rsidRPr="00847566">
                <w:rPr>
                  <w:rFonts w:ascii="Calibri" w:eastAsia="Calibri" w:hAnsi="Calibri" w:cs="Calibri"/>
                  <w:color w:val="000000"/>
                </w:rPr>
                <w:tab/>
                <w:t xml:space="preserve">GSMA Open Gateway – Demonstration Area, Zone: </w:t>
              </w:r>
            </w:sdtContent>
          </w:sdt>
        </w:p>
      </w:sdtContent>
    </w:sdt>
    <w:sdt>
      <w:sdtPr>
        <w:tag w:val="goog_rdk_37"/>
        <w:id w:val="1230567955"/>
      </w:sdtPr>
      <w:sdtContent>
        <w:p w14:paraId="678FF67B" w14:textId="77777777" w:rsidR="0013597F" w:rsidRPr="00847566" w:rsidRDefault="00000000">
          <w:pPr>
            <w:pBdr>
              <w:top w:val="nil"/>
              <w:left w:val="nil"/>
              <w:bottom w:val="nil"/>
              <w:right w:val="nil"/>
              <w:between w:val="nil"/>
            </w:pBdr>
            <w:ind w:left="2880" w:firstLine="720"/>
            <w:rPr>
              <w:rFonts w:ascii="Calibri" w:eastAsia="Calibri" w:hAnsi="Calibri" w:cs="Calibri"/>
              <w:color w:val="000000"/>
            </w:rPr>
          </w:pPr>
          <w:sdt>
            <w:sdtPr>
              <w:tag w:val="goog_rdk_36"/>
              <w:id w:val="-1558767067"/>
            </w:sdtPr>
            <w:sdtContent>
              <w:r w:rsidRPr="00847566">
                <w:rPr>
                  <w:rFonts w:ascii="Calibri" w:eastAsia="Calibri" w:hAnsi="Calibri" w:cs="Calibri"/>
                  <w:color w:val="000000"/>
                </w:rPr>
                <w:t>Open Gateway Zone, Hall 4, Fira Gran Via</w:t>
              </w:r>
            </w:sdtContent>
          </w:sdt>
        </w:p>
      </w:sdtContent>
    </w:sdt>
    <w:bookmarkStart w:id="1" w:name="_heading=h.30j0zll" w:colFirst="0" w:colLast="0" w:displacedByCustomXml="next"/>
    <w:bookmarkEnd w:id="1" w:displacedByCustomXml="next"/>
    <w:sdt>
      <w:sdtPr>
        <w:tag w:val="goog_rdk_39"/>
        <w:id w:val="-1280486189"/>
      </w:sdtPr>
      <w:sdtContent>
        <w:p w14:paraId="18EFBF40" w14:textId="77777777" w:rsidR="0013597F" w:rsidRPr="00847566" w:rsidRDefault="00000000">
          <w:pPr>
            <w:rPr>
              <w:rFonts w:ascii="Calibri" w:eastAsia="Calibri" w:hAnsi="Calibri" w:cs="Calibri"/>
              <w:b/>
            </w:rPr>
          </w:pPr>
          <w:sdt>
            <w:sdtPr>
              <w:tag w:val="goog_rdk_38"/>
              <w:id w:val="458625215"/>
            </w:sdtPr>
            <w:sdtContent>
              <w:r w:rsidRPr="00847566">
                <w:rPr>
                  <w:rFonts w:ascii="Calibri" w:eastAsia="Calibri" w:hAnsi="Calibri" w:cs="Calibri"/>
                  <w:b/>
                </w:rPr>
                <w:t>About AECC</w:t>
              </w:r>
            </w:sdtContent>
          </w:sdt>
        </w:p>
      </w:sdtContent>
    </w:sdt>
    <w:bookmarkStart w:id="2" w:name="_heading=h.1fob9te" w:colFirst="0" w:colLast="0" w:displacedByCustomXml="next"/>
    <w:bookmarkEnd w:id="2" w:displacedByCustomXml="next"/>
    <w:sdt>
      <w:sdtPr>
        <w:tag w:val="goog_rdk_43"/>
        <w:id w:val="1901791497"/>
      </w:sdtPr>
      <w:sdtContent>
        <w:p w14:paraId="4088C9AD" w14:textId="77777777" w:rsidR="0013597F" w:rsidRPr="00847566" w:rsidRDefault="00000000">
          <w:pPr>
            <w:rPr>
              <w:rFonts w:ascii="Calibri" w:eastAsia="Calibri" w:hAnsi="Calibri" w:cs="Calibri"/>
            </w:rPr>
          </w:pPr>
          <w:sdt>
            <w:sdtPr>
              <w:tag w:val="goog_rdk_40"/>
              <w:id w:val="-2013219796"/>
            </w:sdtPr>
            <w:sdtContent>
              <w:r w:rsidRPr="00847566">
                <w:rPr>
                  <w:rFonts w:ascii="Calibri" w:eastAsia="Calibri" w:hAnsi="Calibri" w:cs="Calibri"/>
                </w:rPr>
                <w:t>The Automotive Edge Computing Consortium (AECC) is an association of cross-industry, global leaders working to explore the rapidly evolving and significant data and communications needs involved in instrumenting billions of vehicles worldwide. The AECC’s goal is to find more efficient ways to develop distributed computing and infrastructure network architectures to support the high-volume data needed for intelligent vehicle services. The AECC’s members are key players in the automotive, high-speed mobile network, edge computing, wireless technology, distributed computing and artificial intelligence markets. For more information about the AECC and its membership benefits, please visit </w:t>
              </w:r>
            </w:sdtContent>
          </w:sdt>
          <w:hyperlink r:id="rId8">
            <w:sdt>
              <w:sdtPr>
                <w:tag w:val="goog_rdk_41"/>
                <w:id w:val="1850221091"/>
              </w:sdtPr>
              <w:sdtContent>
                <w:r w:rsidR="0013597F" w:rsidRPr="00847566">
                  <w:rPr>
                    <w:rFonts w:ascii="Calibri" w:eastAsia="Calibri" w:hAnsi="Calibri" w:cs="Calibri"/>
                    <w:u w:val="single"/>
                  </w:rPr>
                  <w:t>https://aecc.org/</w:t>
                </w:r>
              </w:sdtContent>
            </w:sdt>
          </w:hyperlink>
          <w:sdt>
            <w:sdtPr>
              <w:tag w:val="goog_rdk_42"/>
              <w:id w:val="-558937185"/>
            </w:sdtPr>
            <w:sdtContent>
              <w:r w:rsidRPr="00847566">
                <w:rPr>
                  <w:rFonts w:ascii="Calibri" w:eastAsia="Calibri" w:hAnsi="Calibri" w:cs="Calibri"/>
                </w:rPr>
                <w:t>.</w:t>
              </w:r>
            </w:sdtContent>
          </w:sdt>
        </w:p>
      </w:sdtContent>
    </w:sdt>
    <w:sdt>
      <w:sdtPr>
        <w:tag w:val="goog_rdk_45"/>
        <w:id w:val="1402104473"/>
      </w:sdtPr>
      <w:sdtContent>
        <w:p w14:paraId="5AADBA01" w14:textId="77777777" w:rsidR="0013597F" w:rsidRPr="00847566" w:rsidRDefault="00000000">
          <w:pPr>
            <w:rPr>
              <w:rFonts w:ascii="Calibri" w:eastAsia="Calibri" w:hAnsi="Calibri" w:cs="Calibri"/>
              <w:b/>
            </w:rPr>
          </w:pPr>
          <w:sdt>
            <w:sdtPr>
              <w:tag w:val="goog_rdk_44"/>
              <w:id w:val="-1251344324"/>
            </w:sdtPr>
            <w:sdtContent>
              <w:r w:rsidRPr="00847566">
                <w:rPr>
                  <w:rFonts w:ascii="Calibri" w:eastAsia="Calibri" w:hAnsi="Calibri" w:cs="Calibri"/>
                  <w:b/>
                </w:rPr>
                <w:t>About Soracom</w:t>
              </w:r>
            </w:sdtContent>
          </w:sdt>
        </w:p>
      </w:sdtContent>
    </w:sdt>
    <w:sdt>
      <w:sdtPr>
        <w:tag w:val="goog_rdk_49"/>
        <w:id w:val="163061332"/>
      </w:sdtPr>
      <w:sdtContent>
        <w:p w14:paraId="55C58F21" w14:textId="77777777" w:rsidR="0013597F" w:rsidRPr="00847566" w:rsidRDefault="00000000">
          <w:pPr>
            <w:rPr>
              <w:rFonts w:ascii="Calibri" w:eastAsia="Calibri" w:hAnsi="Calibri" w:cs="Calibri"/>
            </w:rPr>
          </w:pPr>
          <w:sdt>
            <w:sdtPr>
              <w:tag w:val="goog_rdk_46"/>
              <w:id w:val="-803846416"/>
            </w:sdtPr>
            <w:sdtContent>
              <w:r w:rsidRPr="00847566">
                <w:rPr>
                  <w:rFonts w:ascii="Calibri" w:eastAsia="Calibri" w:hAnsi="Calibri" w:cs="Calibri"/>
                </w:rPr>
                <w:t xml:space="preserve">Soracom is a technology partner to more than 20,000 startups, SMBs, and enterprises. Soracom offers robust solutions specifically designed to make it easy to build, operate, and scale IoT deployments. Customers trust Soracom for affordable, reliable connectivity that accelerates speed to market, makes it easy to connect to any cloud, and offers access to a worldwide partner ecosystem. More information is available at </w:t>
              </w:r>
            </w:sdtContent>
          </w:sdt>
          <w:hyperlink r:id="rId9">
            <w:sdt>
              <w:sdtPr>
                <w:tag w:val="goog_rdk_47"/>
                <w:id w:val="-1098244357"/>
              </w:sdtPr>
              <w:sdtContent>
                <w:r w:rsidR="0013597F" w:rsidRPr="00847566">
                  <w:rPr>
                    <w:rFonts w:ascii="Calibri" w:eastAsia="Calibri" w:hAnsi="Calibri" w:cs="Calibri"/>
                    <w:u w:val="single"/>
                  </w:rPr>
                  <w:t>https://soracom.io/</w:t>
                </w:r>
              </w:sdtContent>
            </w:sdt>
          </w:hyperlink>
          <w:sdt>
            <w:sdtPr>
              <w:tag w:val="goog_rdk_48"/>
              <w:id w:val="-722518180"/>
            </w:sdtPr>
            <w:sdtContent>
              <w:r w:rsidRPr="00847566">
                <w:rPr>
                  <w:rFonts w:ascii="Calibri" w:eastAsia="Calibri" w:hAnsi="Calibri" w:cs="Calibri"/>
                </w:rPr>
                <w:t xml:space="preserve">. </w:t>
              </w:r>
            </w:sdtContent>
          </w:sdt>
        </w:p>
      </w:sdtContent>
    </w:sdt>
    <w:sdt>
      <w:sdtPr>
        <w:tag w:val="goog_rdk_55"/>
        <w:id w:val="-1783555757"/>
      </w:sdtPr>
      <w:sdtContent>
        <w:p w14:paraId="1710CBDE" w14:textId="77777777" w:rsidR="0013597F" w:rsidRPr="00847566" w:rsidRDefault="00000000">
          <w:pPr>
            <w:rPr>
              <w:rFonts w:ascii="Calibri" w:eastAsia="Calibri" w:hAnsi="Calibri" w:cs="Calibri"/>
              <w:b/>
            </w:rPr>
          </w:pPr>
          <w:sdt>
            <w:sdtPr>
              <w:tag w:val="goog_rdk_50"/>
              <w:id w:val="-589319301"/>
            </w:sdtPr>
            <w:sdtContent>
              <w:r w:rsidRPr="00847566">
                <w:rPr>
                  <w:rFonts w:ascii="Calibri" w:eastAsia="Calibri" w:hAnsi="Calibri" w:cs="Calibri"/>
                  <w:b/>
                </w:rPr>
                <w:t xml:space="preserve">Media Contacts for Soracom: </w:t>
              </w:r>
            </w:sdtContent>
          </w:sdt>
          <w:sdt>
            <w:sdtPr>
              <w:tag w:val="goog_rdk_51"/>
              <w:id w:val="-667559692"/>
            </w:sdtPr>
            <w:sdtContent>
              <w:r w:rsidRPr="00847566">
                <w:rPr>
                  <w:rFonts w:ascii="Calibri" w:eastAsia="Calibri" w:hAnsi="Calibri" w:cs="Calibri"/>
                </w:rPr>
                <w:br/>
                <w:t>Justine Schneider</w:t>
              </w:r>
              <w:r w:rsidRPr="00847566">
                <w:rPr>
                  <w:rFonts w:ascii="Calibri" w:eastAsia="Calibri" w:hAnsi="Calibri" w:cs="Calibri"/>
                </w:rPr>
                <w:br/>
              </w:r>
              <w:proofErr w:type="spellStart"/>
              <w:r w:rsidRPr="00847566">
                <w:rPr>
                  <w:rFonts w:ascii="Calibri" w:eastAsia="Calibri" w:hAnsi="Calibri" w:cs="Calibri"/>
                </w:rPr>
                <w:t>Calysto</w:t>
              </w:r>
              <w:proofErr w:type="spellEnd"/>
              <w:r w:rsidRPr="00847566">
                <w:rPr>
                  <w:rFonts w:ascii="Calibri" w:eastAsia="Calibri" w:hAnsi="Calibri" w:cs="Calibri"/>
                </w:rPr>
                <w:t xml:space="preserve"> Communications</w:t>
              </w:r>
              <w:r w:rsidRPr="00847566">
                <w:rPr>
                  <w:rFonts w:ascii="Calibri" w:eastAsia="Calibri" w:hAnsi="Calibri" w:cs="Calibri"/>
                </w:rPr>
                <w:br/>
              </w:r>
            </w:sdtContent>
          </w:sdt>
          <w:hyperlink r:id="rId10">
            <w:sdt>
              <w:sdtPr>
                <w:tag w:val="goog_rdk_52"/>
                <w:id w:val="2092345915"/>
              </w:sdtPr>
              <w:sdtContent>
                <w:r w:rsidR="0013597F" w:rsidRPr="00847566">
                  <w:rPr>
                    <w:rFonts w:ascii="Calibri" w:eastAsia="Calibri" w:hAnsi="Calibri" w:cs="Calibri"/>
                    <w:i/>
                    <w:color w:val="000000"/>
                    <w:u w:val="single"/>
                  </w:rPr>
                  <w:t>jschneider@calysto.com</w:t>
                </w:r>
              </w:sdtContent>
            </w:sdt>
          </w:hyperlink>
          <w:sdt>
            <w:sdtPr>
              <w:tag w:val="goog_rdk_53"/>
              <w:id w:val="-165482625"/>
            </w:sdtPr>
            <w:sdtContent>
              <w:r w:rsidRPr="00847566">
                <w:rPr>
                  <w:rFonts w:ascii="Calibri" w:eastAsia="Calibri" w:hAnsi="Calibri" w:cs="Calibri"/>
                </w:rPr>
                <w:t xml:space="preserve">  </w:t>
              </w:r>
              <w:r w:rsidRPr="00847566">
                <w:rPr>
                  <w:rFonts w:ascii="Calibri" w:eastAsia="Calibri" w:hAnsi="Calibri" w:cs="Calibri"/>
                </w:rPr>
                <w:br/>
                <w:t>+1- 404-266-2060, ext. 507</w:t>
              </w:r>
            </w:sdtContent>
          </w:sdt>
          <w:sdt>
            <w:sdtPr>
              <w:tag w:val="goog_rdk_54"/>
              <w:id w:val="1189952875"/>
            </w:sdtPr>
            <w:sdtContent/>
          </w:sdt>
        </w:p>
      </w:sdtContent>
    </w:sdt>
    <w:p w14:paraId="7A69C62E" w14:textId="77777777" w:rsidR="0013597F" w:rsidRDefault="0013597F"/>
    <w:sectPr w:rsidR="0013597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FC616DBA-7200-8645-B5EE-363B39E2CCAD}"/>
  </w:font>
  <w:font w:name="Courier New">
    <w:panose1 w:val="02070309020205020404"/>
    <w:charset w:val="00"/>
    <w:family w:val="modern"/>
    <w:pitch w:val="fixed"/>
    <w:sig w:usb0="E0002EFF" w:usb1="C0007843" w:usb2="00000009" w:usb3="00000000" w:csb0="000001FF" w:csb1="00000000"/>
    <w:embedRegular r:id="rId2" w:fontKey="{66239FE8-A035-6941-8CEE-22F6552C0AA6}"/>
  </w:font>
  <w:font w:name="Aptos">
    <w:panose1 w:val="020B0004020202020204"/>
    <w:charset w:val="00"/>
    <w:family w:val="swiss"/>
    <w:pitch w:val="variable"/>
    <w:sig w:usb0="20000287" w:usb1="00000003" w:usb2="00000000" w:usb3="00000000" w:csb0="0000019F" w:csb1="00000000"/>
    <w:embedRegular r:id="rId3" w:fontKey="{10ED0CA3-7712-8044-ABB9-ED9B5CEC619F}"/>
    <w:embedBold r:id="rId4" w:fontKey="{64432351-50F1-8744-BB83-5F05D4358C8F}"/>
    <w:embedItalic r:id="rId5" w:fontKey="{1C1842FB-DA12-6740-99E8-D574129CBCEA}"/>
  </w:font>
  <w:font w:name="Yu Mincho">
    <w:altName w:val="游明朝"/>
    <w:panose1 w:val="02020400000000000000"/>
    <w:charset w:val="80"/>
    <w:family w:val="roman"/>
    <w:pitch w:val="variable"/>
    <w:sig w:usb0="800002E7" w:usb1="2AC7FCFF" w:usb2="00000012" w:usb3="00000000" w:csb0="0002009F" w:csb1="00000000"/>
  </w:font>
  <w:font w:name="Aptos Display">
    <w:panose1 w:val="020B0004020202020204"/>
    <w:charset w:val="00"/>
    <w:family w:val="swiss"/>
    <w:pitch w:val="variable"/>
    <w:sig w:usb0="20000287" w:usb1="00000003" w:usb2="00000000" w:usb3="00000000" w:csb0="0000019F" w:csb1="00000000"/>
    <w:embedRegular r:id="rId6" w:fontKey="{B08282EA-5FA2-0246-90C8-03F3D4E489C1}"/>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embedRegular r:id="rId7" w:fontKey="{3A0765B6-B794-684B-B0B7-8A0E3BAF92B5}"/>
    <w:embedBold r:id="rId8" w:fontKey="{E7B74EBC-1DB5-EC48-854B-83418B3E7814}"/>
    <w:embedItalic r:id="rId9" w:fontKey="{EFE4BDC5-A863-4841-94BE-7E84D7A717F6}"/>
  </w:font>
  <w:font w:name="Arial">
    <w:panose1 w:val="020B0604020202020204"/>
    <w:charset w:val="00"/>
    <w:family w:val="swiss"/>
    <w:pitch w:val="variable"/>
    <w:sig w:usb0="E0002EFF" w:usb1="C000785B" w:usb2="00000009" w:usb3="00000000" w:csb0="000001FF" w:csb1="00000000"/>
    <w:embedRegular r:id="rId10" w:fontKey="{42F1B18F-C746-F644-A317-055B2393B562}"/>
  </w:font>
  <w:font w:name="Calibri">
    <w:panose1 w:val="020F0502020204030204"/>
    <w:charset w:val="00"/>
    <w:family w:val="swiss"/>
    <w:pitch w:val="variable"/>
    <w:sig w:usb0="E4002EFF" w:usb1="C200247B" w:usb2="00000009" w:usb3="00000000" w:csb0="000001FF" w:csb1="00000000"/>
    <w:embedRegular r:id="rId11" w:fontKey="{170E3C36-C20A-EC4B-A977-A96197450AA6}"/>
    <w:embedBold r:id="rId12" w:fontKey="{FC74A99A-4B69-5F4D-8F93-D7852468AB0F}"/>
    <w:embedItalic r:id="rId13" w:fontKey="{C1B2B97B-AC37-5B41-9842-E94A1597F8B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DB0AB4"/>
    <w:multiLevelType w:val="multilevel"/>
    <w:tmpl w:val="BF4405C2"/>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num w:numId="1" w16cid:durableId="596987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97F"/>
    <w:rsid w:val="0013597F"/>
    <w:rsid w:val="00643292"/>
    <w:rsid w:val="007D2569"/>
    <w:rsid w:val="00847566"/>
    <w:rsid w:val="00D945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470CD607"/>
  <w15:docId w15:val="{F4AD1BEA-3080-8747-BC77-0A9E974A4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EastAsia" w:hAnsi="Aptos" w:cs="Aptos"/>
        <w:sz w:val="24"/>
        <w:szCs w:val="24"/>
        <w:lang w:val="en-U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13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13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134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134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134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13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13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13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13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CF13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F134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134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134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134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134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13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13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13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134B"/>
    <w:rPr>
      <w:rFonts w:eastAsiaTheme="majorEastAsia" w:cstheme="majorBidi"/>
      <w:color w:val="272727" w:themeColor="text1" w:themeTint="D8"/>
    </w:rPr>
  </w:style>
  <w:style w:type="character" w:customStyle="1" w:styleId="TitleChar">
    <w:name w:val="Title Char"/>
    <w:basedOn w:val="DefaultParagraphFont"/>
    <w:link w:val="Title"/>
    <w:uiPriority w:val="10"/>
    <w:rsid w:val="00CF13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CF13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134B"/>
    <w:pPr>
      <w:spacing w:before="160"/>
      <w:jc w:val="center"/>
    </w:pPr>
    <w:rPr>
      <w:i/>
      <w:iCs/>
      <w:color w:val="404040" w:themeColor="text1" w:themeTint="BF"/>
    </w:rPr>
  </w:style>
  <w:style w:type="character" w:customStyle="1" w:styleId="QuoteChar">
    <w:name w:val="Quote Char"/>
    <w:basedOn w:val="DefaultParagraphFont"/>
    <w:link w:val="Quote"/>
    <w:uiPriority w:val="29"/>
    <w:rsid w:val="00CF134B"/>
    <w:rPr>
      <w:i/>
      <w:iCs/>
      <w:color w:val="404040" w:themeColor="text1" w:themeTint="BF"/>
    </w:rPr>
  </w:style>
  <w:style w:type="paragraph" w:styleId="ListParagraph">
    <w:name w:val="List Paragraph"/>
    <w:basedOn w:val="Normal"/>
    <w:uiPriority w:val="34"/>
    <w:qFormat/>
    <w:rsid w:val="00CF134B"/>
    <w:pPr>
      <w:ind w:left="720"/>
      <w:contextualSpacing/>
    </w:pPr>
  </w:style>
  <w:style w:type="character" w:styleId="IntenseEmphasis">
    <w:name w:val="Intense Emphasis"/>
    <w:basedOn w:val="DefaultParagraphFont"/>
    <w:uiPriority w:val="21"/>
    <w:qFormat/>
    <w:rsid w:val="00CF134B"/>
    <w:rPr>
      <w:i/>
      <w:iCs/>
      <w:color w:val="0F4761" w:themeColor="accent1" w:themeShade="BF"/>
    </w:rPr>
  </w:style>
  <w:style w:type="paragraph" w:styleId="IntenseQuote">
    <w:name w:val="Intense Quote"/>
    <w:basedOn w:val="Normal"/>
    <w:next w:val="Normal"/>
    <w:link w:val="IntenseQuoteChar"/>
    <w:uiPriority w:val="30"/>
    <w:qFormat/>
    <w:rsid w:val="00CF13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134B"/>
    <w:rPr>
      <w:i/>
      <w:iCs/>
      <w:color w:val="0F4761" w:themeColor="accent1" w:themeShade="BF"/>
    </w:rPr>
  </w:style>
  <w:style w:type="character" w:styleId="IntenseReference">
    <w:name w:val="Intense Reference"/>
    <w:basedOn w:val="DefaultParagraphFont"/>
    <w:uiPriority w:val="32"/>
    <w:qFormat/>
    <w:rsid w:val="00CF134B"/>
    <w:rPr>
      <w:b/>
      <w:bCs/>
      <w:smallCaps/>
      <w:color w:val="0F4761" w:themeColor="accent1" w:themeShade="BF"/>
      <w:spacing w:val="5"/>
    </w:rPr>
  </w:style>
  <w:style w:type="character" w:styleId="Hyperlink">
    <w:name w:val="Hyperlink"/>
    <w:rsid w:val="00CF134B"/>
    <w:rPr>
      <w:u w:val="single"/>
    </w:rPr>
  </w:style>
  <w:style w:type="character" w:customStyle="1" w:styleId="None">
    <w:name w:val="None"/>
    <w:rsid w:val="00CF134B"/>
  </w:style>
  <w:style w:type="character" w:customStyle="1" w:styleId="Hyperlink1">
    <w:name w:val="Hyperlink.1"/>
    <w:basedOn w:val="None"/>
    <w:rsid w:val="00CF134B"/>
    <w:rPr>
      <w:outline w:val="0"/>
      <w:color w:val="0000FF"/>
      <w:u w:val="single" w:color="0000FF"/>
    </w:rPr>
  </w:style>
  <w:style w:type="paragraph" w:styleId="NoSpacing">
    <w:name w:val="No Spacing"/>
    <w:uiPriority w:val="1"/>
    <w:qFormat/>
    <w:rsid w:val="00CF134B"/>
    <w:pPr>
      <w:spacing w:after="0" w:line="240" w:lineRule="auto"/>
    </w:pPr>
    <w:rPr>
      <w:rFonts w:ascii="Arial" w:eastAsia="Arial" w:hAnsi="Arial" w:cs="Arial"/>
      <w:sz w:val="22"/>
      <w:szCs w:val="22"/>
      <w:lang w:val="ja"/>
    </w:rPr>
  </w:style>
  <w:style w:type="character" w:styleId="UnresolvedMention">
    <w:name w:val="Unresolved Mention"/>
    <w:basedOn w:val="DefaultParagraphFont"/>
    <w:uiPriority w:val="99"/>
    <w:semiHidden/>
    <w:unhideWhenUsed/>
    <w:rsid w:val="00937B9A"/>
    <w:rPr>
      <w:color w:val="605E5C"/>
      <w:shd w:val="clear" w:color="auto" w:fill="E1DFDD"/>
    </w:rPr>
  </w:style>
  <w:style w:type="character" w:styleId="CommentReference">
    <w:name w:val="annotation reference"/>
    <w:basedOn w:val="DefaultParagraphFont"/>
    <w:uiPriority w:val="99"/>
    <w:semiHidden/>
    <w:unhideWhenUsed/>
    <w:rsid w:val="00937B9A"/>
    <w:rPr>
      <w:sz w:val="16"/>
      <w:szCs w:val="16"/>
    </w:rPr>
  </w:style>
  <w:style w:type="paragraph" w:styleId="CommentText">
    <w:name w:val="annotation text"/>
    <w:basedOn w:val="Normal"/>
    <w:link w:val="CommentTextChar"/>
    <w:uiPriority w:val="99"/>
    <w:unhideWhenUsed/>
    <w:rsid w:val="00937B9A"/>
    <w:pPr>
      <w:spacing w:line="240" w:lineRule="auto"/>
    </w:pPr>
    <w:rPr>
      <w:sz w:val="20"/>
      <w:szCs w:val="20"/>
    </w:rPr>
  </w:style>
  <w:style w:type="character" w:customStyle="1" w:styleId="CommentTextChar">
    <w:name w:val="Comment Text Char"/>
    <w:basedOn w:val="DefaultParagraphFont"/>
    <w:link w:val="CommentText"/>
    <w:uiPriority w:val="99"/>
    <w:rsid w:val="00937B9A"/>
    <w:rPr>
      <w:sz w:val="20"/>
      <w:szCs w:val="20"/>
    </w:rPr>
  </w:style>
  <w:style w:type="paragraph" w:styleId="CommentSubject">
    <w:name w:val="annotation subject"/>
    <w:basedOn w:val="CommentText"/>
    <w:next w:val="CommentText"/>
    <w:link w:val="CommentSubjectChar"/>
    <w:uiPriority w:val="99"/>
    <w:semiHidden/>
    <w:unhideWhenUsed/>
    <w:rsid w:val="00937B9A"/>
    <w:rPr>
      <w:b/>
      <w:bCs/>
    </w:rPr>
  </w:style>
  <w:style w:type="character" w:customStyle="1" w:styleId="CommentSubjectChar">
    <w:name w:val="Comment Subject Char"/>
    <w:basedOn w:val="CommentTextChar"/>
    <w:link w:val="CommentSubject"/>
    <w:uiPriority w:val="99"/>
    <w:semiHidden/>
    <w:rsid w:val="00937B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ts.businesswire.com/ct/CT?id=smartlink&amp;url=https%3A%2F%2Faecc.org%2F&amp;esheet=54140733&amp;newsitemid=20241023525336&amp;lan=en-US&amp;anchor=https%3A%2F%2Faecc.org%2F&amp;index=4&amp;md5=6da993cdc95d82646c4e62cc6a84aa9d" TargetMode="External"/><Relationship Id="rId3" Type="http://schemas.openxmlformats.org/officeDocument/2006/relationships/styles" Target="styles.xml"/><Relationship Id="rId7" Type="http://schemas.openxmlformats.org/officeDocument/2006/relationships/hyperlink" Target="http://www.soracom.io"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jschneider@calysto.com" TargetMode="External"/><Relationship Id="rId4" Type="http://schemas.openxmlformats.org/officeDocument/2006/relationships/settings" Target="settings.xml"/><Relationship Id="rId9" Type="http://schemas.openxmlformats.org/officeDocument/2006/relationships/hyperlink" Target="https://soracom.i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WbsoRx1sW2q5YTKMtBzbr3hxqg==">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700</Words>
  <Characters>3994</Characters>
  <Application>Microsoft Office Word</Application>
  <DocSecurity>0</DocSecurity>
  <Lines>33</Lines>
  <Paragraphs>9</Paragraphs>
  <ScaleCrop>false</ScaleCrop>
  <Company/>
  <LinksUpToDate>false</LinksUpToDate>
  <CharactersWithSpaces>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Kristine Bennett</dc:creator>
  <cp:lastModifiedBy>Jake Martin</cp:lastModifiedBy>
  <cp:revision>3</cp:revision>
  <dcterms:created xsi:type="dcterms:W3CDTF">2025-02-27T22:13:00Z</dcterms:created>
  <dcterms:modified xsi:type="dcterms:W3CDTF">2025-03-03T03:46:00Z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63b8a12fda67b4a70d35b86353ce5cf408c510a27430e679e32cd9f5d53729d5</vt:lpwstr>
  </property>
</Properties>
</file>